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A372C" w14:textId="77777777" w:rsidR="003554C5" w:rsidRPr="002E2B0A" w:rsidRDefault="00EC2B6A" w:rsidP="002D7957">
      <w:pPr>
        <w:pStyle w:val="Texto0"/>
        <w:spacing w:before="0" w:after="0" w:line="240" w:lineRule="auto"/>
        <w:jc w:val="center"/>
        <w:rPr>
          <w:sz w:val="24"/>
        </w:rPr>
      </w:pPr>
      <w:r>
        <w:rPr>
          <w:sz w:val="24"/>
        </w:rPr>
        <w:t>18</w:t>
      </w:r>
      <w:r w:rsidR="003554C5" w:rsidRPr="002E2B0A">
        <w:rPr>
          <w:sz w:val="24"/>
        </w:rPr>
        <w:t xml:space="preserve"> de </w:t>
      </w:r>
      <w:r>
        <w:rPr>
          <w:sz w:val="24"/>
        </w:rPr>
        <w:t xml:space="preserve">diciembre </w:t>
      </w:r>
      <w:r w:rsidR="003554C5" w:rsidRPr="002E2B0A">
        <w:rPr>
          <w:sz w:val="24"/>
        </w:rPr>
        <w:t xml:space="preserve">de </w:t>
      </w:r>
      <w:r>
        <w:rPr>
          <w:sz w:val="24"/>
        </w:rPr>
        <w:t>2017</w:t>
      </w:r>
    </w:p>
    <w:p w14:paraId="46B5987F" w14:textId="2C2BAAB4" w:rsidR="00A11389" w:rsidRDefault="002D7957" w:rsidP="002D7957">
      <w:pPr>
        <w:jc w:val="center"/>
        <w:rPr>
          <w:sz w:val="24"/>
        </w:rPr>
      </w:pPr>
      <w:sdt>
        <w:sdtPr>
          <w:rPr>
            <w:sz w:val="24"/>
          </w:rPr>
          <w:alias w:val="Consecutivo"/>
          <w:tag w:val="Consecutivo"/>
          <w:id w:val="2052717023"/>
          <w:placeholder>
            <w:docPart w:val="D02134FCCEAC42CAA7EF1EC2DFAF94C4"/>
          </w:placeholder>
          <w:text/>
        </w:sdtPr>
        <w:sdtEndPr/>
        <w:sdtContent>
          <w:r w:rsidR="008A415E">
            <w:t>SGF-3345-2017</w:t>
          </w:r>
        </w:sdtContent>
      </w:sdt>
      <w:r>
        <w:rPr>
          <w:sz w:val="24"/>
        </w:rPr>
        <w:t xml:space="preserve">  </w:t>
      </w:r>
      <w:bookmarkStart w:id="0" w:name="_GoBack"/>
      <w:bookmarkEnd w:id="0"/>
      <w:sdt>
        <w:sdtPr>
          <w:rPr>
            <w:sz w:val="24"/>
          </w:rPr>
          <w:alias w:val="Confidencialidad"/>
          <w:tag w:val="Confidencialidad"/>
          <w:id w:val="1447896894"/>
          <w:placeholder>
            <w:docPart w:val="E081FF124EFE4D7FBE960D72AB6E328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C2B6A">
            <w:rPr>
              <w:sz w:val="24"/>
            </w:rPr>
            <w:t>SGF-PUBLICO</w:t>
          </w:r>
        </w:sdtContent>
      </w:sdt>
    </w:p>
    <w:p w14:paraId="3FA823F1" w14:textId="77777777" w:rsidR="003554C5" w:rsidRPr="002E2B0A" w:rsidRDefault="008F1461" w:rsidP="00D26EDE">
      <w:pPr>
        <w:tabs>
          <w:tab w:val="left" w:pos="2843"/>
        </w:tabs>
        <w:spacing w:line="240" w:lineRule="auto"/>
        <w:rPr>
          <w:sz w:val="24"/>
        </w:rPr>
      </w:pPr>
      <w:r w:rsidRPr="002E2B0A">
        <w:rPr>
          <w:sz w:val="24"/>
        </w:rPr>
        <w:tab/>
      </w:r>
    </w:p>
    <w:p w14:paraId="3077AC4B" w14:textId="77777777" w:rsidR="00EC2B6A" w:rsidRPr="002F0CF2" w:rsidRDefault="00EC2B6A" w:rsidP="00EC2B6A">
      <w:pPr>
        <w:spacing w:line="240" w:lineRule="auto"/>
        <w:jc w:val="center"/>
        <w:rPr>
          <w:b/>
          <w:sz w:val="24"/>
        </w:rPr>
      </w:pPr>
      <w:r w:rsidRPr="002F0CF2">
        <w:rPr>
          <w:b/>
          <w:sz w:val="24"/>
        </w:rPr>
        <w:t>CIRCULAR EXTERNA</w:t>
      </w:r>
    </w:p>
    <w:p w14:paraId="7A19879E" w14:textId="77777777" w:rsidR="00EC2B6A" w:rsidRPr="002F0CF2" w:rsidRDefault="00EC2B6A" w:rsidP="00EC2B6A">
      <w:pPr>
        <w:spacing w:line="240" w:lineRule="auto"/>
        <w:jc w:val="center"/>
        <w:rPr>
          <w:b/>
          <w:sz w:val="24"/>
        </w:rPr>
      </w:pPr>
      <w:r w:rsidRPr="002F0CF2">
        <w:rPr>
          <w:b/>
          <w:sz w:val="24"/>
        </w:rPr>
        <w:t>A todas las entidades supervisadas</w:t>
      </w:r>
    </w:p>
    <w:p w14:paraId="4074B874" w14:textId="77777777" w:rsidR="00EC2B6A" w:rsidRDefault="00EC2B6A" w:rsidP="00D26EDE">
      <w:pPr>
        <w:pStyle w:val="encabezado0"/>
        <w:spacing w:line="240" w:lineRule="auto"/>
        <w:rPr>
          <w:sz w:val="24"/>
        </w:rPr>
      </w:pPr>
    </w:p>
    <w:p w14:paraId="58D4FDF3" w14:textId="77777777" w:rsidR="00EC2B6A" w:rsidRDefault="00EC2B6A" w:rsidP="00D26EDE">
      <w:pPr>
        <w:pStyle w:val="encabezado0"/>
        <w:spacing w:line="240" w:lineRule="auto"/>
        <w:rPr>
          <w:sz w:val="24"/>
        </w:rPr>
      </w:pPr>
    </w:p>
    <w:p w14:paraId="7E1F3BE0" w14:textId="77777777" w:rsidR="00EC2B6A" w:rsidRDefault="00EC2B6A" w:rsidP="00EC2B6A">
      <w:pPr>
        <w:pStyle w:val="Ttulo3"/>
        <w:spacing w:before="0"/>
        <w:rPr>
          <w:rFonts w:ascii="Cambria" w:hAnsi="Cambria"/>
          <w:b/>
          <w:color w:val="auto"/>
        </w:rPr>
      </w:pPr>
      <w:r w:rsidRPr="002F0CF2">
        <w:rPr>
          <w:rFonts w:ascii="Cambria" w:hAnsi="Cambria"/>
          <w:b/>
          <w:color w:val="auto"/>
        </w:rPr>
        <w:t>Considerando que:</w:t>
      </w:r>
    </w:p>
    <w:p w14:paraId="0F48F019" w14:textId="77777777" w:rsidR="00EC2B6A" w:rsidRPr="002F0CF2" w:rsidRDefault="00EC2B6A" w:rsidP="00EC2B6A">
      <w:pPr>
        <w:pStyle w:val="Ttulo3"/>
        <w:spacing w:before="0"/>
        <w:rPr>
          <w:rFonts w:ascii="Cambria" w:hAnsi="Cambria"/>
          <w:b/>
          <w:color w:val="auto"/>
        </w:rPr>
      </w:pPr>
    </w:p>
    <w:p w14:paraId="7C2F9BF6" w14:textId="77777777" w:rsidR="00EC2B6A" w:rsidRDefault="00EC2B6A" w:rsidP="00EC2B6A">
      <w:pPr>
        <w:pStyle w:val="Prrafodelista"/>
        <w:numPr>
          <w:ilvl w:val="0"/>
          <w:numId w:val="13"/>
        </w:numPr>
        <w:ind w:left="567" w:hanging="567"/>
        <w:jc w:val="both"/>
        <w:rPr>
          <w:rFonts w:ascii="Cambria" w:hAnsi="Cambria"/>
        </w:rPr>
      </w:pPr>
      <w:r w:rsidRPr="002F0CF2">
        <w:rPr>
          <w:rFonts w:ascii="Cambria" w:hAnsi="Cambria"/>
        </w:rPr>
        <w:t xml:space="preserve">La Tormenta Tropical “Nate” afectó Costa Rica entre el 2 y el 9 de octubre de 2017, con un efecto negativo sobre la economía nacional. Por una parte, la oferta agregada </w:t>
      </w:r>
      <w:r>
        <w:rPr>
          <w:rFonts w:ascii="Cambria" w:hAnsi="Cambria"/>
        </w:rPr>
        <w:t xml:space="preserve">bajó producto </w:t>
      </w:r>
      <w:r w:rsidRPr="002F0CF2">
        <w:rPr>
          <w:rFonts w:ascii="Cambria" w:hAnsi="Cambria"/>
        </w:rPr>
        <w:t>de la caída en la capacidad instalada debido de los daños en infraestructura, en particular en vías terrestres y acuáticas, puentes, viviendas, menaje, automóviles, fábricas, cultivos y cableado eléctrico y telefónico; y por otra parte, la demanda agregada disminuyó debido a las deprimidas expectativas de inversión e ingreso, principalmente.</w:t>
      </w:r>
    </w:p>
    <w:p w14:paraId="497F2500" w14:textId="77777777" w:rsidR="00EC2B6A" w:rsidRPr="002F0CF2" w:rsidRDefault="00EC2B6A" w:rsidP="00EC2B6A">
      <w:pPr>
        <w:pStyle w:val="Prrafodelista"/>
        <w:ind w:left="567"/>
        <w:jc w:val="both"/>
        <w:rPr>
          <w:rFonts w:ascii="Cambria" w:hAnsi="Cambria"/>
        </w:rPr>
      </w:pPr>
    </w:p>
    <w:p w14:paraId="2DBB5BED" w14:textId="77777777" w:rsidR="00EC2B6A" w:rsidRDefault="00EC2B6A" w:rsidP="00EC2B6A">
      <w:pPr>
        <w:pStyle w:val="Prrafodelista"/>
        <w:numPr>
          <w:ilvl w:val="0"/>
          <w:numId w:val="13"/>
        </w:numPr>
        <w:ind w:left="567" w:hanging="567"/>
        <w:jc w:val="both"/>
        <w:rPr>
          <w:rFonts w:ascii="Cambria" w:hAnsi="Cambria"/>
        </w:rPr>
      </w:pPr>
      <w:r w:rsidRPr="002F0CF2">
        <w:rPr>
          <w:rFonts w:ascii="Cambria" w:hAnsi="Cambria"/>
        </w:rPr>
        <w:t>Ambos efectos tienen consecuencias negativas sobre el bienestar de las personas, físicas y jurídicas, pudiendo traducirse en una menor capacidad pago, transitoria o permanente, en función de la intensidad del impacto adverso. Debido a que estas personas utilizan el mercado de crédito formal para atender sus necesidades de consumo o financiar proyectos de inversión, la menor capacidad de pago afectará sus posibilidades de cumplir con sus obligaciones contractuales de crédito</w:t>
      </w:r>
      <w:r>
        <w:rPr>
          <w:rFonts w:ascii="Cambria" w:hAnsi="Cambria"/>
        </w:rPr>
        <w:t xml:space="preserve"> en los términos pactados</w:t>
      </w:r>
      <w:r w:rsidRPr="002F0CF2">
        <w:rPr>
          <w:rFonts w:ascii="Cambria" w:hAnsi="Cambria"/>
        </w:rPr>
        <w:t>.</w:t>
      </w:r>
    </w:p>
    <w:p w14:paraId="07C24E4B" w14:textId="77777777" w:rsidR="00EC2B6A" w:rsidRPr="002F0CF2" w:rsidRDefault="00EC2B6A" w:rsidP="00EC2B6A"/>
    <w:p w14:paraId="444259C1" w14:textId="77777777" w:rsidR="00EC2B6A" w:rsidRDefault="00EC2B6A" w:rsidP="00EC2B6A">
      <w:pPr>
        <w:pStyle w:val="Prrafodelista"/>
        <w:numPr>
          <w:ilvl w:val="0"/>
          <w:numId w:val="13"/>
        </w:numPr>
        <w:ind w:left="567" w:hanging="567"/>
        <w:jc w:val="both"/>
        <w:rPr>
          <w:rFonts w:ascii="Cambria" w:hAnsi="Cambria"/>
        </w:rPr>
      </w:pPr>
      <w:r w:rsidRPr="002F0CF2">
        <w:rPr>
          <w:rFonts w:ascii="Cambria" w:hAnsi="Cambria"/>
        </w:rPr>
        <w:t xml:space="preserve">La Superintendencia debe valorar los efectos </w:t>
      </w:r>
      <w:r>
        <w:rPr>
          <w:rFonts w:ascii="Cambria" w:hAnsi="Cambria"/>
        </w:rPr>
        <w:t xml:space="preserve">de la Tormenta Nate en los deudores de las </w:t>
      </w:r>
      <w:r w:rsidRPr="002F0CF2">
        <w:rPr>
          <w:rFonts w:ascii="Cambria" w:hAnsi="Cambria"/>
        </w:rPr>
        <w:t xml:space="preserve">entidades financieras, </w:t>
      </w:r>
      <w:r>
        <w:rPr>
          <w:rFonts w:ascii="Cambria" w:hAnsi="Cambria"/>
        </w:rPr>
        <w:t>pa</w:t>
      </w:r>
      <w:r w:rsidRPr="002F0CF2">
        <w:rPr>
          <w:rFonts w:ascii="Cambria" w:hAnsi="Cambria"/>
        </w:rPr>
        <w:t xml:space="preserve">ra lo cual es necesaria la identificación de las operaciones </w:t>
      </w:r>
      <w:r>
        <w:rPr>
          <w:rFonts w:ascii="Cambria" w:hAnsi="Cambria"/>
        </w:rPr>
        <w:t xml:space="preserve">de crédito </w:t>
      </w:r>
      <w:r w:rsidRPr="002F0CF2">
        <w:rPr>
          <w:rFonts w:ascii="Cambria" w:hAnsi="Cambria"/>
        </w:rPr>
        <w:t xml:space="preserve">por parte de los intermediarios financieros y su </w:t>
      </w:r>
      <w:r>
        <w:rPr>
          <w:rFonts w:ascii="Cambria" w:hAnsi="Cambria"/>
        </w:rPr>
        <w:t xml:space="preserve">remisión </w:t>
      </w:r>
      <w:r w:rsidRPr="002F0CF2">
        <w:rPr>
          <w:rFonts w:ascii="Cambria" w:hAnsi="Cambria"/>
        </w:rPr>
        <w:t xml:space="preserve">a la SUGEF. </w:t>
      </w:r>
    </w:p>
    <w:p w14:paraId="407A1808" w14:textId="77777777" w:rsidR="00EC2B6A" w:rsidRPr="002F0CF2" w:rsidRDefault="00EC2B6A" w:rsidP="00EC2B6A"/>
    <w:p w14:paraId="26F8B95C" w14:textId="77777777" w:rsidR="00EC2B6A" w:rsidRDefault="00EC2B6A" w:rsidP="00EC2B6A">
      <w:pPr>
        <w:pStyle w:val="Prrafodelista"/>
        <w:ind w:left="0"/>
        <w:jc w:val="both"/>
        <w:rPr>
          <w:rFonts w:ascii="Cambria" w:hAnsi="Cambria"/>
          <w:b/>
        </w:rPr>
      </w:pPr>
      <w:r w:rsidRPr="002F0CF2">
        <w:rPr>
          <w:rFonts w:ascii="Cambria" w:hAnsi="Cambria"/>
          <w:b/>
        </w:rPr>
        <w:t>Dispone:</w:t>
      </w:r>
    </w:p>
    <w:p w14:paraId="2EEBB8B8" w14:textId="77777777" w:rsidR="00EC2B6A" w:rsidRPr="002F0CF2" w:rsidRDefault="00EC2B6A" w:rsidP="00EC2B6A">
      <w:pPr>
        <w:pStyle w:val="Prrafodelista"/>
        <w:ind w:left="0"/>
        <w:jc w:val="both"/>
        <w:rPr>
          <w:rFonts w:ascii="Cambria" w:hAnsi="Cambria"/>
          <w:b/>
        </w:rPr>
      </w:pPr>
    </w:p>
    <w:p w14:paraId="241A2A76" w14:textId="77777777" w:rsidR="00EC2B6A" w:rsidRPr="002F0CF2" w:rsidRDefault="00EC2B6A" w:rsidP="00EC2B6A">
      <w:pPr>
        <w:pStyle w:val="Default"/>
        <w:numPr>
          <w:ilvl w:val="0"/>
          <w:numId w:val="14"/>
        </w:numPr>
        <w:ind w:left="567" w:hanging="567"/>
        <w:jc w:val="both"/>
        <w:rPr>
          <w:rFonts w:ascii="Cambria" w:eastAsia="Times New Roman" w:hAnsi="Cambria"/>
          <w:color w:val="auto"/>
          <w:lang w:val="es-ES" w:eastAsia="es-ES"/>
        </w:rPr>
      </w:pPr>
      <w:r w:rsidRPr="002F0CF2">
        <w:rPr>
          <w:rFonts w:ascii="Cambria" w:eastAsia="Times New Roman" w:hAnsi="Cambria"/>
          <w:color w:val="auto"/>
          <w:lang w:val="es-ES" w:eastAsia="es-ES"/>
        </w:rPr>
        <w:t>La entidad supervisada que cuente con deudores que fueron afectados en su capacidad de pago por la Tormenta Nate, debe crear una lista de éstos</w:t>
      </w:r>
      <w:r>
        <w:rPr>
          <w:rFonts w:ascii="Cambria" w:eastAsia="Times New Roman" w:hAnsi="Cambria"/>
          <w:color w:val="auto"/>
          <w:lang w:val="es-ES" w:eastAsia="es-ES"/>
        </w:rPr>
        <w:t xml:space="preserve"> con </w:t>
      </w:r>
      <w:r w:rsidRPr="002F0CF2">
        <w:rPr>
          <w:rFonts w:ascii="Cambria" w:eastAsia="Times New Roman" w:hAnsi="Cambria"/>
          <w:color w:val="auto"/>
          <w:lang w:val="es-ES" w:eastAsia="es-ES"/>
        </w:rPr>
        <w:t>la siguiente información para cada operación del deudor afectado:</w:t>
      </w:r>
    </w:p>
    <w:p w14:paraId="1ADBAC83" w14:textId="77777777" w:rsidR="00EC2B6A" w:rsidRPr="002F0CF2" w:rsidRDefault="00EC2B6A" w:rsidP="00EC2B6A">
      <w:pPr>
        <w:spacing w:line="240" w:lineRule="auto"/>
        <w:ind w:left="558"/>
        <w:rPr>
          <w:color w:val="1F497D"/>
          <w:szCs w:val="22"/>
          <w:lang w:val="es-CR"/>
        </w:rPr>
      </w:pPr>
    </w:p>
    <w:p w14:paraId="7875E78A"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tipo persona</w:t>
      </w:r>
    </w:p>
    <w:p w14:paraId="5E40A40C"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cédula de identidad o jurídica</w:t>
      </w:r>
    </w:p>
    <w:p w14:paraId="70E25791"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nombre completo del deudor</w:t>
      </w:r>
    </w:p>
    <w:p w14:paraId="36465581"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número de operación</w:t>
      </w:r>
    </w:p>
    <w:p w14:paraId="434B0B35"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tipo de operación</w:t>
      </w:r>
    </w:p>
    <w:p w14:paraId="30F9C5D3"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tipo de cartera</w:t>
      </w:r>
    </w:p>
    <w:p w14:paraId="7926F3C2"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fecha de formalización</w:t>
      </w:r>
    </w:p>
    <w:p w14:paraId="66625DF3"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 xml:space="preserve">monto formalizado de la operación </w:t>
      </w:r>
    </w:p>
    <w:p w14:paraId="66BB1282" w14:textId="77777777" w:rsidR="00EC2B6A" w:rsidRPr="002F0CF2" w:rsidRDefault="00EC2B6A" w:rsidP="00EC2B6A">
      <w:pPr>
        <w:pStyle w:val="Prrafodelista"/>
        <w:numPr>
          <w:ilvl w:val="0"/>
          <w:numId w:val="15"/>
        </w:numPr>
        <w:ind w:left="984"/>
        <w:contextualSpacing/>
        <w:jc w:val="both"/>
        <w:rPr>
          <w:rFonts w:ascii="Cambria" w:hAnsi="Cambria"/>
          <w:i/>
          <w:iCs/>
        </w:rPr>
      </w:pPr>
      <w:r w:rsidRPr="002F0CF2">
        <w:rPr>
          <w:rFonts w:ascii="Cambria" w:hAnsi="Cambria"/>
          <w:i/>
          <w:iCs/>
        </w:rPr>
        <w:t xml:space="preserve">saldo de la operación al 30 de setiembre de 2017 </w:t>
      </w:r>
    </w:p>
    <w:p w14:paraId="31C20043" w14:textId="77777777" w:rsidR="00EC2B6A" w:rsidRPr="002F0CF2" w:rsidRDefault="00EC2B6A" w:rsidP="00EC2B6A">
      <w:pPr>
        <w:pStyle w:val="Prrafodelista"/>
        <w:numPr>
          <w:ilvl w:val="0"/>
          <w:numId w:val="15"/>
        </w:numPr>
        <w:ind w:left="984"/>
        <w:contextualSpacing/>
        <w:jc w:val="both"/>
        <w:rPr>
          <w:rFonts w:ascii="Cambria" w:hAnsi="Cambria"/>
          <w:i/>
          <w:iCs/>
        </w:rPr>
      </w:pPr>
      <w:r>
        <w:rPr>
          <w:rFonts w:ascii="Cambria" w:hAnsi="Cambria"/>
          <w:i/>
          <w:iCs/>
        </w:rPr>
        <w:t>f</w:t>
      </w:r>
      <w:r w:rsidRPr="002F0CF2">
        <w:rPr>
          <w:rFonts w:ascii="Cambria" w:hAnsi="Cambria"/>
          <w:i/>
          <w:iCs/>
        </w:rPr>
        <w:t>echa de registro en operaciones no reportadas (en las que compete)</w:t>
      </w:r>
    </w:p>
    <w:p w14:paraId="7A90C78E" w14:textId="77777777" w:rsidR="00EC2B6A" w:rsidRPr="002F0CF2" w:rsidRDefault="00EC2B6A" w:rsidP="00EC2B6A">
      <w:pPr>
        <w:pStyle w:val="Prrafodelista"/>
        <w:numPr>
          <w:ilvl w:val="0"/>
          <w:numId w:val="15"/>
        </w:numPr>
        <w:ind w:left="984"/>
        <w:contextualSpacing/>
        <w:jc w:val="both"/>
        <w:rPr>
          <w:rFonts w:ascii="Cambria" w:hAnsi="Cambria"/>
          <w:i/>
          <w:iCs/>
        </w:rPr>
      </w:pPr>
      <w:r>
        <w:rPr>
          <w:rFonts w:ascii="Cambria" w:hAnsi="Cambria"/>
          <w:i/>
          <w:iCs/>
        </w:rPr>
        <w:t>m</w:t>
      </w:r>
      <w:r w:rsidRPr="002F0CF2">
        <w:rPr>
          <w:rFonts w:ascii="Cambria" w:hAnsi="Cambria"/>
          <w:i/>
          <w:iCs/>
        </w:rPr>
        <w:t>otivo de registro en operaciones no reportadas (para las que ya se registraron en ese archivo)</w:t>
      </w:r>
    </w:p>
    <w:p w14:paraId="1F447BCA" w14:textId="77777777" w:rsidR="00EC2B6A" w:rsidRPr="002F0CF2" w:rsidRDefault="00EC2B6A" w:rsidP="00EC2B6A">
      <w:pPr>
        <w:pStyle w:val="Prrafodelista"/>
        <w:numPr>
          <w:ilvl w:val="0"/>
          <w:numId w:val="15"/>
        </w:numPr>
        <w:ind w:left="984"/>
        <w:contextualSpacing/>
        <w:jc w:val="both"/>
        <w:rPr>
          <w:rFonts w:ascii="Cambria" w:hAnsi="Cambria"/>
          <w:i/>
          <w:iCs/>
        </w:rPr>
      </w:pPr>
      <w:r>
        <w:rPr>
          <w:rFonts w:ascii="Cambria" w:hAnsi="Cambria"/>
          <w:i/>
          <w:iCs/>
        </w:rPr>
        <w:t>m</w:t>
      </w:r>
      <w:r w:rsidRPr="002F0CF2">
        <w:rPr>
          <w:rFonts w:ascii="Cambria" w:hAnsi="Cambria"/>
          <w:i/>
          <w:iCs/>
        </w:rPr>
        <w:t>onto Principal Liquidado de registro en operaciones no reportadas (para las que ya se registraron en ese archivo)</w:t>
      </w:r>
    </w:p>
    <w:p w14:paraId="214DA8C3" w14:textId="77777777" w:rsidR="00EC2B6A" w:rsidRPr="002F0CF2" w:rsidRDefault="00EC2B6A" w:rsidP="00EC2B6A">
      <w:pPr>
        <w:pStyle w:val="Prrafodelista"/>
        <w:numPr>
          <w:ilvl w:val="0"/>
          <w:numId w:val="15"/>
        </w:numPr>
        <w:ind w:left="984"/>
        <w:contextualSpacing/>
        <w:jc w:val="both"/>
        <w:rPr>
          <w:rFonts w:ascii="Cambria" w:hAnsi="Cambria"/>
          <w:i/>
          <w:iCs/>
        </w:rPr>
      </w:pPr>
      <w:r>
        <w:rPr>
          <w:rFonts w:ascii="Cambria" w:hAnsi="Cambria"/>
          <w:i/>
          <w:iCs/>
        </w:rPr>
        <w:lastRenderedPageBreak/>
        <w:t>m</w:t>
      </w:r>
      <w:r w:rsidRPr="002F0CF2">
        <w:rPr>
          <w:rFonts w:ascii="Cambria" w:hAnsi="Cambria"/>
          <w:i/>
          <w:iCs/>
        </w:rPr>
        <w:t>onto Productos Liquidado de registro en operaciones no reportadas (para las que ya se registraron en ese archivo)</w:t>
      </w:r>
    </w:p>
    <w:p w14:paraId="3B4FF30B" w14:textId="77777777" w:rsidR="00EC2B6A" w:rsidRPr="002F0CF2" w:rsidRDefault="00EC2B6A" w:rsidP="00EC2B6A">
      <w:pPr>
        <w:spacing w:line="240" w:lineRule="auto"/>
        <w:rPr>
          <w:sz w:val="24"/>
          <w:lang w:eastAsia="es-ES"/>
        </w:rPr>
      </w:pPr>
    </w:p>
    <w:p w14:paraId="052BBB4D" w14:textId="77777777" w:rsidR="00EC2B6A" w:rsidRPr="006640CD" w:rsidRDefault="00EC2B6A" w:rsidP="00EC2B6A">
      <w:pPr>
        <w:spacing w:line="240" w:lineRule="auto"/>
        <w:ind w:left="567"/>
        <w:rPr>
          <w:iCs/>
          <w:sz w:val="24"/>
          <w:lang w:eastAsia="es-ES"/>
        </w:rPr>
      </w:pPr>
      <w:r w:rsidRPr="006640CD">
        <w:rPr>
          <w:iCs/>
          <w:sz w:val="24"/>
          <w:lang w:eastAsia="es-ES"/>
        </w:rPr>
        <w:t xml:space="preserve">Nota: </w:t>
      </w:r>
      <w:r>
        <w:rPr>
          <w:iCs/>
          <w:sz w:val="24"/>
          <w:lang w:eastAsia="es-ES"/>
        </w:rPr>
        <w:t>la información d</w:t>
      </w:r>
      <w:r w:rsidRPr="006640CD">
        <w:rPr>
          <w:iCs/>
          <w:sz w:val="24"/>
          <w:lang w:eastAsia="es-ES"/>
        </w:rPr>
        <w:t xml:space="preserve">el inciso i) al l) son </w:t>
      </w:r>
      <w:r>
        <w:rPr>
          <w:iCs/>
          <w:sz w:val="24"/>
          <w:lang w:eastAsia="es-ES"/>
        </w:rPr>
        <w:t xml:space="preserve">sólo para las operaciones que </w:t>
      </w:r>
      <w:r w:rsidRPr="006640CD">
        <w:rPr>
          <w:iCs/>
          <w:sz w:val="24"/>
          <w:lang w:eastAsia="es-ES"/>
        </w:rPr>
        <w:t>la entidad registró</w:t>
      </w:r>
      <w:r>
        <w:rPr>
          <w:iCs/>
          <w:sz w:val="24"/>
          <w:lang w:eastAsia="es-ES"/>
        </w:rPr>
        <w:t xml:space="preserve"> y reportó</w:t>
      </w:r>
      <w:r w:rsidRPr="006640CD">
        <w:rPr>
          <w:iCs/>
          <w:sz w:val="24"/>
          <w:lang w:eastAsia="es-ES"/>
        </w:rPr>
        <w:t xml:space="preserve"> en el Archivo de Operaciones No Reportadas, vía SICVECA.</w:t>
      </w:r>
    </w:p>
    <w:p w14:paraId="79BD2554" w14:textId="77777777" w:rsidR="00EC2B6A" w:rsidRPr="002F0CF2" w:rsidRDefault="00EC2B6A" w:rsidP="00EC2B6A">
      <w:pPr>
        <w:spacing w:line="240" w:lineRule="auto"/>
        <w:rPr>
          <w:sz w:val="24"/>
          <w:lang w:eastAsia="es-ES"/>
        </w:rPr>
      </w:pPr>
    </w:p>
    <w:p w14:paraId="684DF5BC" w14:textId="77777777" w:rsidR="00EC2B6A" w:rsidRPr="002F0CF2" w:rsidRDefault="00EC2B6A" w:rsidP="00EC2B6A">
      <w:pPr>
        <w:pStyle w:val="Default"/>
        <w:numPr>
          <w:ilvl w:val="0"/>
          <w:numId w:val="14"/>
        </w:numPr>
        <w:ind w:left="567" w:hanging="567"/>
        <w:jc w:val="both"/>
        <w:rPr>
          <w:rFonts w:ascii="Cambria" w:eastAsia="Times New Roman" w:hAnsi="Cambria"/>
          <w:color w:val="auto"/>
          <w:lang w:val="es-ES" w:eastAsia="es-ES"/>
        </w:rPr>
      </w:pPr>
      <w:r>
        <w:rPr>
          <w:rFonts w:ascii="Cambria" w:eastAsia="Times New Roman" w:hAnsi="Cambria"/>
          <w:color w:val="auto"/>
          <w:lang w:val="es-ES" w:eastAsia="es-ES"/>
        </w:rPr>
        <w:t>La información solicitada debe ser enviada</w:t>
      </w:r>
      <w:r w:rsidRPr="002F0CF2">
        <w:rPr>
          <w:rFonts w:ascii="Cambria" w:eastAsia="Times New Roman" w:hAnsi="Cambria"/>
          <w:color w:val="auto"/>
          <w:lang w:val="es-ES" w:eastAsia="es-ES"/>
        </w:rPr>
        <w:t xml:space="preserve"> en el orden y formato que se adjunta, utilizado los códigos de tablas SICVECA que se adjuntan. </w:t>
      </w:r>
    </w:p>
    <w:p w14:paraId="11D90EA2" w14:textId="77777777" w:rsidR="00EC2B6A" w:rsidRPr="002F0CF2" w:rsidRDefault="00EC2B6A" w:rsidP="00EC2B6A">
      <w:pPr>
        <w:pStyle w:val="Default"/>
        <w:ind w:left="567" w:hanging="567"/>
        <w:jc w:val="both"/>
        <w:rPr>
          <w:rFonts w:ascii="Cambria" w:eastAsia="Times New Roman" w:hAnsi="Cambria"/>
          <w:color w:val="auto"/>
          <w:lang w:val="es-ES" w:eastAsia="es-ES"/>
        </w:rPr>
      </w:pPr>
    </w:p>
    <w:p w14:paraId="4F130E74" w14:textId="77777777" w:rsidR="00EC2B6A" w:rsidRPr="002F0CF2" w:rsidRDefault="00EC2B6A" w:rsidP="00EC2B6A">
      <w:pPr>
        <w:pStyle w:val="Default"/>
        <w:numPr>
          <w:ilvl w:val="0"/>
          <w:numId w:val="14"/>
        </w:numPr>
        <w:ind w:left="567" w:hanging="567"/>
        <w:jc w:val="both"/>
        <w:rPr>
          <w:rFonts w:ascii="Cambria" w:eastAsia="Times New Roman" w:hAnsi="Cambria"/>
          <w:color w:val="auto"/>
          <w:lang w:val="es-ES" w:eastAsia="es-ES"/>
        </w:rPr>
      </w:pPr>
      <w:r w:rsidRPr="002F0CF2">
        <w:rPr>
          <w:rFonts w:ascii="Cambria" w:eastAsia="Times New Roman" w:hAnsi="Cambria"/>
          <w:color w:val="auto"/>
          <w:lang w:val="es-ES" w:eastAsia="es-ES"/>
        </w:rPr>
        <w:t>El plazo a remitir la información es de cinco días hábiles a par</w:t>
      </w:r>
      <w:r>
        <w:rPr>
          <w:rFonts w:ascii="Cambria" w:eastAsia="Times New Roman" w:hAnsi="Cambria"/>
          <w:color w:val="auto"/>
          <w:lang w:val="es-ES" w:eastAsia="es-ES"/>
        </w:rPr>
        <w:t>tir de la comunicación de esta C</w:t>
      </w:r>
      <w:r w:rsidRPr="002F0CF2">
        <w:rPr>
          <w:rFonts w:ascii="Cambria" w:eastAsia="Times New Roman" w:hAnsi="Cambria"/>
          <w:color w:val="auto"/>
          <w:lang w:val="es-ES" w:eastAsia="es-ES"/>
        </w:rPr>
        <w:t>ircular.</w:t>
      </w:r>
    </w:p>
    <w:p w14:paraId="291E5B6C" w14:textId="77777777" w:rsidR="00EC2B6A" w:rsidRPr="002F0CF2" w:rsidRDefault="00EC2B6A" w:rsidP="00EC2B6A">
      <w:pPr>
        <w:pStyle w:val="Default"/>
        <w:ind w:left="567" w:hanging="567"/>
        <w:jc w:val="both"/>
        <w:rPr>
          <w:rFonts w:ascii="Cambria" w:eastAsia="Times New Roman" w:hAnsi="Cambria"/>
          <w:color w:val="auto"/>
          <w:lang w:val="es-ES" w:eastAsia="es-ES"/>
        </w:rPr>
      </w:pPr>
    </w:p>
    <w:p w14:paraId="0CA60B90" w14:textId="77777777" w:rsidR="00EC2B6A" w:rsidRPr="002F0CF2" w:rsidRDefault="00EC2B6A" w:rsidP="00EC2B6A">
      <w:pPr>
        <w:pStyle w:val="Default"/>
        <w:numPr>
          <w:ilvl w:val="0"/>
          <w:numId w:val="14"/>
        </w:numPr>
        <w:ind w:left="567" w:hanging="567"/>
        <w:jc w:val="both"/>
        <w:rPr>
          <w:rFonts w:ascii="Cambria" w:eastAsia="Times New Roman" w:hAnsi="Cambria"/>
          <w:color w:val="auto"/>
          <w:lang w:val="es-ES" w:eastAsia="es-ES"/>
        </w:rPr>
      </w:pPr>
      <w:r w:rsidRPr="002F0CF2">
        <w:rPr>
          <w:rFonts w:ascii="Cambria" w:eastAsia="Times New Roman" w:hAnsi="Cambria"/>
          <w:color w:val="auto"/>
          <w:lang w:val="es-ES" w:eastAsia="es-ES"/>
        </w:rPr>
        <w:t xml:space="preserve">Las consultas se deben dirigir al Sr. Pablo Sequeira Dittel, correo </w:t>
      </w:r>
      <w:hyperlink r:id="rId14" w:history="1">
        <w:r w:rsidRPr="00415B22">
          <w:rPr>
            <w:rStyle w:val="Hipervnculo"/>
            <w:rFonts w:ascii="Cambria" w:eastAsia="Times New Roman" w:hAnsi="Cambria"/>
            <w:lang w:val="es-ES" w:eastAsia="es-ES"/>
          </w:rPr>
          <w:t>psequeira@sugef.fi.cr</w:t>
        </w:r>
      </w:hyperlink>
      <w:r>
        <w:rPr>
          <w:rFonts w:ascii="Cambria" w:eastAsia="Times New Roman" w:hAnsi="Cambria"/>
          <w:color w:val="auto"/>
          <w:lang w:val="es-ES" w:eastAsia="es-ES"/>
        </w:rPr>
        <w:t xml:space="preserve"> </w:t>
      </w:r>
      <w:r w:rsidRPr="002F0CF2">
        <w:rPr>
          <w:rFonts w:ascii="Cambria" w:eastAsia="Times New Roman" w:hAnsi="Cambria"/>
          <w:color w:val="auto"/>
          <w:lang w:val="es-ES" w:eastAsia="es-ES"/>
        </w:rPr>
        <w:t>, o al teléfono 2243-4970</w:t>
      </w:r>
      <w:r>
        <w:rPr>
          <w:rFonts w:ascii="Cambria" w:eastAsia="Times New Roman" w:hAnsi="Cambria"/>
          <w:color w:val="auto"/>
          <w:lang w:val="es-ES" w:eastAsia="es-ES"/>
        </w:rPr>
        <w:t>.</w:t>
      </w:r>
    </w:p>
    <w:p w14:paraId="5916582C" w14:textId="77777777" w:rsidR="00EC2B6A" w:rsidRPr="002F0CF2" w:rsidRDefault="00EC2B6A" w:rsidP="00EC2B6A">
      <w:pPr>
        <w:pStyle w:val="Default"/>
        <w:ind w:left="720"/>
        <w:jc w:val="both"/>
        <w:rPr>
          <w:rFonts w:ascii="Cambria" w:eastAsia="Times New Roman" w:hAnsi="Cambria"/>
          <w:lang w:val="es-ES" w:eastAsia="es-ES"/>
        </w:rPr>
      </w:pPr>
    </w:p>
    <w:bookmarkStart w:id="1" w:name="_MON_1574785515"/>
    <w:bookmarkEnd w:id="1"/>
    <w:p w14:paraId="4941670D" w14:textId="77777777" w:rsidR="00EC2B6A" w:rsidRPr="002F0CF2" w:rsidRDefault="00EC2B6A" w:rsidP="00EC2B6A">
      <w:pPr>
        <w:pStyle w:val="Default"/>
        <w:ind w:left="720"/>
        <w:jc w:val="both"/>
        <w:rPr>
          <w:rFonts w:ascii="Cambria" w:eastAsia="Times New Roman" w:hAnsi="Cambria"/>
          <w:lang w:val="es-ES" w:eastAsia="es-ES"/>
        </w:rPr>
      </w:pPr>
      <w:r w:rsidRPr="002F0CF2">
        <w:rPr>
          <w:rFonts w:ascii="Cambria" w:eastAsia="Times New Roman" w:hAnsi="Cambria"/>
          <w:lang w:val="es-ES" w:eastAsia="es-ES"/>
        </w:rPr>
        <w:object w:dxaOrig="1543" w:dyaOrig="991" w14:anchorId="55CE7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575101563" r:id="rId16"/>
        </w:object>
      </w:r>
    </w:p>
    <w:p w14:paraId="6D1B3A1B" w14:textId="77777777" w:rsidR="00EC2B6A" w:rsidRDefault="00EC2B6A" w:rsidP="00D26EDE">
      <w:pPr>
        <w:pStyle w:val="Texto0"/>
        <w:spacing w:before="0" w:after="0" w:line="240" w:lineRule="auto"/>
        <w:rPr>
          <w:sz w:val="24"/>
        </w:rPr>
      </w:pPr>
    </w:p>
    <w:p w14:paraId="48911C96" w14:textId="77777777" w:rsidR="0071134B" w:rsidRPr="002E2B0A" w:rsidRDefault="00EC2B6A" w:rsidP="00D26EDE">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anchorId="147EC130" wp14:editId="5DC61B3D">
            <wp:simplePos x="0" y="0"/>
            <wp:positionH relativeFrom="column">
              <wp:posOffset>-192405</wp:posOffset>
            </wp:positionH>
            <wp:positionV relativeFrom="paragraph">
              <wp:posOffset>241300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2E2B0A">
        <w:rPr>
          <w:sz w:val="24"/>
        </w:rPr>
        <w:t>Atentamente,</w:t>
      </w:r>
    </w:p>
    <w:p w14:paraId="02028D39" w14:textId="77777777" w:rsidR="000F34AE" w:rsidRPr="002E2B0A" w:rsidRDefault="000F34AE" w:rsidP="00D26EDE">
      <w:pPr>
        <w:spacing w:line="240" w:lineRule="auto"/>
        <w:rPr>
          <w:sz w:val="24"/>
        </w:rPr>
      </w:pPr>
    </w:p>
    <w:p w14:paraId="36F0784F" w14:textId="77777777" w:rsidR="00041BDD" w:rsidRDefault="00041BDD" w:rsidP="00D26EDE">
      <w:pPr>
        <w:spacing w:line="240" w:lineRule="auto"/>
        <w:rPr>
          <w:sz w:val="24"/>
        </w:rPr>
      </w:pPr>
    </w:p>
    <w:p w14:paraId="424435CF" w14:textId="77777777" w:rsidR="00EC2B6A" w:rsidRPr="002E2B0A" w:rsidRDefault="00EC2B6A" w:rsidP="00D26EDE">
      <w:pPr>
        <w:spacing w:line="240" w:lineRule="auto"/>
        <w:rPr>
          <w:sz w:val="24"/>
        </w:rPr>
      </w:pPr>
    </w:p>
    <w:p w14:paraId="4DD11F23" w14:textId="77777777" w:rsidR="0085692C" w:rsidRPr="005323AB" w:rsidRDefault="001A7EC8" w:rsidP="00D26EDE">
      <w:pPr>
        <w:pStyle w:val="Negrita"/>
        <w:spacing w:line="240" w:lineRule="auto"/>
        <w:rPr>
          <w:b w:val="0"/>
          <w:sz w:val="24"/>
        </w:rPr>
      </w:pPr>
      <w:r w:rsidRPr="005323AB">
        <w:rPr>
          <w:b w:val="0"/>
          <w:sz w:val="24"/>
        </w:rPr>
        <w:t>Cecilia Sancho C.</w:t>
      </w:r>
    </w:p>
    <w:p w14:paraId="6AA472DB" w14:textId="77777777" w:rsidR="00BA112E" w:rsidRDefault="005B448F" w:rsidP="00D26EDE">
      <w:pPr>
        <w:spacing w:line="240" w:lineRule="auto"/>
        <w:rPr>
          <w:b/>
        </w:rPr>
      </w:pPr>
      <w:r w:rsidRPr="005323AB">
        <w:rPr>
          <w:b/>
          <w:sz w:val="24"/>
        </w:rPr>
        <w:t>Superintendente</w:t>
      </w:r>
      <w:r w:rsidR="00FE097D" w:rsidRPr="005323AB">
        <w:rPr>
          <w:b/>
          <w:sz w:val="24"/>
        </w:rPr>
        <w:t xml:space="preserve"> a.</w:t>
      </w:r>
      <w:r w:rsidR="00EC2B6A">
        <w:rPr>
          <w:b/>
          <w:sz w:val="24"/>
        </w:rPr>
        <w:t xml:space="preserve"> </w:t>
      </w:r>
      <w:r w:rsidR="00FE097D" w:rsidRPr="005323AB">
        <w:rPr>
          <w:b/>
          <w:sz w:val="24"/>
        </w:rPr>
        <w:t>í</w:t>
      </w:r>
      <w:r w:rsidR="00F03CA4" w:rsidRPr="005323AB">
        <w:rPr>
          <w:b/>
          <w:sz w:val="24"/>
        </w:rPr>
        <w:t>.</w:t>
      </w:r>
      <w:r w:rsidR="00984A65" w:rsidRPr="005323AB">
        <w:rPr>
          <w:b/>
        </w:rPr>
        <w:tab/>
      </w:r>
    </w:p>
    <w:p w14:paraId="41D7200A" w14:textId="77777777" w:rsidR="00EC2B6A" w:rsidRDefault="00EC2B6A" w:rsidP="00D26EDE">
      <w:pPr>
        <w:spacing w:line="240" w:lineRule="auto"/>
        <w:rPr>
          <w:b/>
        </w:rPr>
      </w:pPr>
    </w:p>
    <w:p w14:paraId="74F4E95C" w14:textId="77777777" w:rsidR="00EC2B6A" w:rsidRDefault="00EC2B6A" w:rsidP="00D26EDE">
      <w:pPr>
        <w:spacing w:line="240" w:lineRule="auto"/>
        <w:rPr>
          <w:b/>
        </w:rPr>
      </w:pPr>
    </w:p>
    <w:p w14:paraId="72A9646E" w14:textId="77777777" w:rsidR="00EC2B6A" w:rsidRDefault="00EC2B6A" w:rsidP="00D26EDE">
      <w:pPr>
        <w:spacing w:line="240" w:lineRule="auto"/>
        <w:rPr>
          <w:sz w:val="20"/>
        </w:rPr>
      </w:pPr>
    </w:p>
    <w:p w14:paraId="677ED375" w14:textId="77777777" w:rsidR="00EC2B6A" w:rsidRPr="00EC2B6A" w:rsidRDefault="00EC2B6A" w:rsidP="00D26EDE">
      <w:pPr>
        <w:spacing w:line="240" w:lineRule="auto"/>
        <w:rPr>
          <w:sz w:val="20"/>
        </w:rPr>
      </w:pPr>
      <w:r w:rsidRPr="00EC2B6A">
        <w:rPr>
          <w:sz w:val="20"/>
        </w:rPr>
        <w:t>CSC/GAA/aaa*</w:t>
      </w:r>
    </w:p>
    <w:p w14:paraId="07832751" w14:textId="77777777" w:rsidR="00EB4E27" w:rsidRPr="005323AB" w:rsidRDefault="00EB4E27" w:rsidP="00EB4E27">
      <w:pPr>
        <w:rPr>
          <w:b/>
        </w:rPr>
      </w:pPr>
    </w:p>
    <w:p w14:paraId="4D8812E9" w14:textId="77777777" w:rsidR="00577A95" w:rsidRDefault="00577A95" w:rsidP="0085692C">
      <w:pPr>
        <w:pStyle w:val="Negrita"/>
      </w:pPr>
    </w:p>
    <w:p w14:paraId="784A4F3B" w14:textId="77777777" w:rsidR="00577A95" w:rsidRDefault="00577A95" w:rsidP="0085692C">
      <w:pPr>
        <w:pStyle w:val="Negrita"/>
      </w:pPr>
    </w:p>
    <w:sectPr w:rsidR="00577A95"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F0C4E" w14:textId="77777777" w:rsidR="00EC2B6A" w:rsidRDefault="00EC2B6A" w:rsidP="00D43D57">
      <w:r>
        <w:separator/>
      </w:r>
    </w:p>
  </w:endnote>
  <w:endnote w:type="continuationSeparator" w:id="0">
    <w:p w14:paraId="2430D042" w14:textId="77777777" w:rsidR="00EC2B6A" w:rsidRDefault="00EC2B6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1ECD"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549C047" w14:textId="77777777" w:rsidTr="008F1461">
      <w:trPr>
        <w:trHeight w:val="546"/>
      </w:trPr>
      <w:tc>
        <w:tcPr>
          <w:tcW w:w="3189" w:type="dxa"/>
          <w:shd w:val="clear" w:color="auto" w:fill="FFFFFF"/>
          <w:vAlign w:val="center"/>
        </w:tcPr>
        <w:p w14:paraId="4EC9869F" w14:textId="77777777" w:rsidR="008F1461" w:rsidRDefault="008F1461" w:rsidP="000C62BB">
          <w:pPr>
            <w:pStyle w:val="Piepagina"/>
          </w:pPr>
          <w:r>
            <w:rPr>
              <w:b/>
              <w:bCs/>
            </w:rPr>
            <w:t>Teléfono</w:t>
          </w:r>
          <w:r>
            <w:t xml:space="preserve">   (506) 2243-4848</w:t>
          </w:r>
        </w:p>
        <w:p w14:paraId="243E6E09"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A1014CE" w14:textId="77777777" w:rsidR="008F1461" w:rsidRDefault="008F1461" w:rsidP="000C62BB">
          <w:pPr>
            <w:pStyle w:val="Piepagina"/>
          </w:pPr>
          <w:r>
            <w:rPr>
              <w:b/>
              <w:bCs/>
            </w:rPr>
            <w:t>Apartado</w:t>
          </w:r>
          <w:r>
            <w:t xml:space="preserve"> 2762-1000</w:t>
          </w:r>
        </w:p>
        <w:p w14:paraId="25FAEBE5" w14:textId="77777777" w:rsidR="008F1461" w:rsidRDefault="008F1461" w:rsidP="000C62BB">
          <w:pPr>
            <w:pStyle w:val="Piepagina"/>
          </w:pPr>
          <w:r>
            <w:t>San José, Costa Rica</w:t>
          </w:r>
        </w:p>
      </w:tc>
      <w:tc>
        <w:tcPr>
          <w:tcW w:w="2410" w:type="dxa"/>
          <w:shd w:val="clear" w:color="auto" w:fill="FFFFFF"/>
          <w:vAlign w:val="center"/>
        </w:tcPr>
        <w:p w14:paraId="2638677E" w14:textId="77777777" w:rsidR="008F1461" w:rsidRDefault="008F1461" w:rsidP="000C62BB">
          <w:pPr>
            <w:pStyle w:val="Piepagina"/>
          </w:pPr>
          <w:r>
            <w:t>www.sugef.fi.cr</w:t>
          </w:r>
        </w:p>
        <w:p w14:paraId="5CE70232" w14:textId="77777777" w:rsidR="008F1461" w:rsidRDefault="008F1461" w:rsidP="000C62BB">
          <w:pPr>
            <w:pStyle w:val="Piepagina"/>
          </w:pPr>
          <w:r>
            <w:t>sugefcr@sugef.fi.cr</w:t>
          </w:r>
        </w:p>
      </w:tc>
      <w:tc>
        <w:tcPr>
          <w:tcW w:w="260" w:type="dxa"/>
          <w:shd w:val="clear" w:color="auto" w:fill="FFFFFF"/>
        </w:tcPr>
        <w:p w14:paraId="254C2590" w14:textId="77777777" w:rsidR="008F1461" w:rsidRDefault="008F1461" w:rsidP="000C62BB">
          <w:pPr>
            <w:pStyle w:val="Piepagina"/>
          </w:pPr>
          <w:r>
            <w:fldChar w:fldCharType="begin"/>
          </w:r>
          <w:r>
            <w:instrText>PAGE   \* MERGEFORMAT</w:instrText>
          </w:r>
          <w:r>
            <w:fldChar w:fldCharType="separate"/>
          </w:r>
          <w:r w:rsidR="002D7957">
            <w:rPr>
              <w:noProof/>
            </w:rPr>
            <w:t>1</w:t>
          </w:r>
          <w:r>
            <w:fldChar w:fldCharType="end"/>
          </w:r>
        </w:p>
      </w:tc>
    </w:tr>
  </w:tbl>
  <w:p w14:paraId="29626220" w14:textId="77777777" w:rsidR="00590F07" w:rsidRPr="000C62BB" w:rsidRDefault="00590F07">
    <w:pPr>
      <w:pStyle w:val="Piedepgina"/>
      <w:jc w:val="right"/>
      <w:rPr>
        <w:color w:val="969696"/>
        <w:sz w:val="20"/>
        <w:szCs w:val="20"/>
      </w:rPr>
    </w:pPr>
  </w:p>
  <w:p w14:paraId="3E5B22B1"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BE19"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79BA8A3F" wp14:editId="04569B2F">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98C1D24" wp14:editId="5F4690F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78931" w14:textId="77777777" w:rsidR="001C075B" w:rsidRPr="00FA54DF" w:rsidRDefault="001C075B">
                          <w:pPr>
                            <w:rPr>
                              <w:color w:val="003A68"/>
                              <w:sz w:val="14"/>
                              <w:szCs w:val="14"/>
                            </w:rPr>
                          </w:pPr>
                          <w:r w:rsidRPr="00FA54DF">
                            <w:rPr>
                              <w:color w:val="003A68"/>
                              <w:sz w:val="14"/>
                              <w:szCs w:val="14"/>
                            </w:rPr>
                            <w:t xml:space="preserve">T. (506)    </w:t>
                          </w:r>
                        </w:p>
                        <w:p w14:paraId="2FA6DDEA" w14:textId="77777777" w:rsidR="001C075B" w:rsidRPr="00FA54DF" w:rsidRDefault="001C075B">
                          <w:pPr>
                            <w:rPr>
                              <w:color w:val="003A68"/>
                              <w:sz w:val="14"/>
                              <w:szCs w:val="14"/>
                            </w:rPr>
                          </w:pPr>
                          <w:r w:rsidRPr="00FA54DF">
                            <w:rPr>
                              <w:color w:val="003A68"/>
                              <w:sz w:val="14"/>
                              <w:szCs w:val="14"/>
                            </w:rPr>
                            <w:t xml:space="preserve">F. (506) 2243-4579   </w:t>
                          </w:r>
                        </w:p>
                        <w:p w14:paraId="2F9C2DEE" w14:textId="77777777" w:rsidR="001C075B" w:rsidRDefault="001C075B">
                          <w:pPr>
                            <w:rPr>
                              <w:color w:val="003A68"/>
                              <w:sz w:val="14"/>
                              <w:szCs w:val="14"/>
                            </w:rPr>
                          </w:pPr>
                          <w:r w:rsidRPr="00FA54DF">
                            <w:rPr>
                              <w:color w:val="003A68"/>
                              <w:sz w:val="14"/>
                              <w:szCs w:val="14"/>
                            </w:rPr>
                            <w:t>Apdo. 10058-1000</w:t>
                          </w:r>
                        </w:p>
                        <w:p w14:paraId="159AC7B9" w14:textId="77777777" w:rsidR="001C075B" w:rsidRDefault="001C075B">
                          <w:pPr>
                            <w:rPr>
                              <w:color w:val="003A68"/>
                              <w:sz w:val="14"/>
                              <w:szCs w:val="14"/>
                            </w:rPr>
                          </w:pPr>
                          <w:r w:rsidRPr="00FA54DF">
                            <w:rPr>
                              <w:color w:val="003A68"/>
                              <w:sz w:val="14"/>
                              <w:szCs w:val="14"/>
                            </w:rPr>
                            <w:t>Av. 1 y Central, Calles 2 y 4</w:t>
                          </w:r>
                        </w:p>
                        <w:p w14:paraId="6DECC9E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98C1D2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9878931" w14:textId="77777777">
                    <w:pPr>
                      <w:rPr>
                        <w:color w:val="003A68"/>
                        <w:sz w:val="14"/>
                        <w:szCs w:val="14"/>
                      </w:rPr>
                    </w:pPr>
                    <w:r w:rsidRPr="00FA54DF">
                      <w:rPr>
                        <w:color w:val="003A68"/>
                        <w:sz w:val="14"/>
                        <w:szCs w:val="14"/>
                      </w:rPr>
                      <w:t xml:space="preserve">T. (506)    </w:t>
                    </w:r>
                  </w:p>
                  <w:p w:rsidRPr="00FA54DF" w:rsidR="001C075B" w:rsidRDefault="001C075B" w14:paraId="2FA6DDEA" w14:textId="77777777">
                    <w:pPr>
                      <w:rPr>
                        <w:color w:val="003A68"/>
                        <w:sz w:val="14"/>
                        <w:szCs w:val="14"/>
                      </w:rPr>
                    </w:pPr>
                    <w:r w:rsidRPr="00FA54DF">
                      <w:rPr>
                        <w:color w:val="003A68"/>
                        <w:sz w:val="14"/>
                        <w:szCs w:val="14"/>
                      </w:rPr>
                      <w:t xml:space="preserve">F. (506) 2243-4579   </w:t>
                    </w:r>
                  </w:p>
                  <w:p w:rsidR="001C075B" w:rsidRDefault="001C075B" w14:paraId="2F9C2DEE" w14:textId="77777777">
                    <w:pPr>
                      <w:rPr>
                        <w:color w:val="003A68"/>
                        <w:sz w:val="14"/>
                        <w:szCs w:val="14"/>
                      </w:rPr>
                    </w:pPr>
                    <w:r w:rsidRPr="00FA54DF">
                      <w:rPr>
                        <w:color w:val="003A68"/>
                        <w:sz w:val="14"/>
                        <w:szCs w:val="14"/>
                      </w:rPr>
                      <w:t>Apdo. 10058-1000</w:t>
                    </w:r>
                  </w:p>
                  <w:p w:rsidR="001C075B" w:rsidRDefault="001C075B" w14:paraId="159AC7B9" w14:textId="77777777">
                    <w:pPr>
                      <w:rPr>
                        <w:color w:val="003A68"/>
                        <w:sz w:val="14"/>
                        <w:szCs w:val="14"/>
                      </w:rPr>
                    </w:pPr>
                    <w:r w:rsidRPr="00FA54DF">
                      <w:rPr>
                        <w:color w:val="003A68"/>
                        <w:sz w:val="14"/>
                        <w:szCs w:val="14"/>
                      </w:rPr>
                      <w:t>Av. 1 y Central, Calles 2 y 4</w:t>
                    </w:r>
                  </w:p>
                  <w:p w:rsidRPr="00FA54DF" w:rsidR="001C075B" w:rsidRDefault="001C075B" w14:paraId="6DECC9E3" w14:textId="77777777">
                    <w:pPr>
                      <w:rPr>
                        <w:color w:val="003A68"/>
                        <w:sz w:val="14"/>
                        <w:szCs w:val="14"/>
                      </w:rPr>
                    </w:pPr>
                  </w:p>
                </w:txbxContent>
              </v:textbox>
            </v:shape>
          </w:pict>
        </mc:Fallback>
      </mc:AlternateContent>
    </w:r>
  </w:p>
  <w:p w14:paraId="13FFAF8F" w14:textId="77777777" w:rsidR="001C075B" w:rsidRPr="00D43D57" w:rsidRDefault="001C075B" w:rsidP="008C0BF0">
    <w:pPr>
      <w:pStyle w:val="Piepagina"/>
      <w:jc w:val="center"/>
    </w:pPr>
  </w:p>
  <w:p w14:paraId="52FEB8B2"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39EA5" w14:textId="77777777" w:rsidR="00EC2B6A" w:rsidRDefault="00EC2B6A" w:rsidP="00D43D57">
      <w:r>
        <w:separator/>
      </w:r>
    </w:p>
  </w:footnote>
  <w:footnote w:type="continuationSeparator" w:id="0">
    <w:p w14:paraId="3C5D5F75" w14:textId="77777777" w:rsidR="00EC2B6A" w:rsidRDefault="00EC2B6A"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B5E3" w14:textId="77777777" w:rsidR="001C075B" w:rsidRDefault="001327EB" w:rsidP="001327EB">
    <w:pPr>
      <w:pStyle w:val="Piedepgina"/>
      <w:jc w:val="center"/>
    </w:pPr>
    <w:r>
      <w:rPr>
        <w:noProof/>
        <w:lang w:val="es-CR" w:eastAsia="es-CR"/>
      </w:rPr>
      <w:drawing>
        <wp:inline distT="0" distB="0" distL="0" distR="0" wp14:anchorId="642468F3" wp14:editId="63DB18B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664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74F96D7" wp14:editId="735AB40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8272310"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C8B33D9"/>
    <w:multiLevelType w:val="hybridMultilevel"/>
    <w:tmpl w:val="599AC9AE"/>
    <w:lvl w:ilvl="0" w:tplc="2A1CE8D6">
      <w:start w:val="1"/>
      <w:numFmt w:val="decimal"/>
      <w:lvlText w:val="%1."/>
      <w:lvlJc w:val="left"/>
      <w:pPr>
        <w:ind w:left="1068" w:hanging="360"/>
      </w:pPr>
      <w:rPr>
        <w:rFonts w:ascii="Times New Roman" w:eastAsia="Times New Roman" w:hAnsi="Times New Roman" w:cs="Times New Roman"/>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6B0C6C98"/>
    <w:multiLevelType w:val="hybridMultilevel"/>
    <w:tmpl w:val="AD205A8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77BD4D81"/>
    <w:multiLevelType w:val="hybridMultilevel"/>
    <w:tmpl w:val="6FAA279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6A"/>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C56A4"/>
    <w:rsid w:val="002D7957"/>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B6A"/>
    <w:rsid w:val="00EC2E48"/>
    <w:rsid w:val="00ED0FDD"/>
    <w:rsid w:val="00ED2025"/>
    <w:rsid w:val="00EE00D4"/>
    <w:rsid w:val="00EE3A47"/>
    <w:rsid w:val="00EF0C8B"/>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F1CD69"/>
  <w15:docId w15:val="{4C7BADA1-7252-473B-AC5D-3E40015B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EC2B6A"/>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3Car">
    <w:name w:val="Título 3 Car"/>
    <w:basedOn w:val="Fuentedeprrafopredeter"/>
    <w:link w:val="Ttulo3"/>
    <w:uiPriority w:val="9"/>
    <w:semiHidden/>
    <w:rsid w:val="00EC2B6A"/>
    <w:rPr>
      <w:rFonts w:asciiTheme="majorHAnsi" w:eastAsiaTheme="majorEastAsia" w:hAnsiTheme="majorHAnsi" w:cstheme="majorBidi"/>
      <w:color w:val="1C4062" w:themeColor="accent1" w:themeShade="7F"/>
      <w:sz w:val="24"/>
      <w:szCs w:val="24"/>
      <w:lang w:val="es-ES" w:eastAsia="en-US"/>
    </w:rPr>
  </w:style>
  <w:style w:type="paragraph" w:styleId="Prrafodelista">
    <w:name w:val="List Paragraph"/>
    <w:basedOn w:val="Normal"/>
    <w:link w:val="PrrafodelistaCar"/>
    <w:uiPriority w:val="34"/>
    <w:qFormat/>
    <w:locked/>
    <w:rsid w:val="00EC2B6A"/>
    <w:pPr>
      <w:spacing w:line="240" w:lineRule="auto"/>
      <w:ind w:left="708"/>
      <w:jc w:val="left"/>
    </w:pPr>
    <w:rPr>
      <w:rFonts w:ascii="Times New Roman" w:hAnsi="Times New Roman"/>
      <w:sz w:val="24"/>
      <w:lang w:eastAsia="es-ES"/>
    </w:rPr>
  </w:style>
  <w:style w:type="paragraph" w:customStyle="1" w:styleId="Default">
    <w:name w:val="Default"/>
    <w:rsid w:val="00EC2B6A"/>
    <w:pPr>
      <w:autoSpaceDE w:val="0"/>
      <w:autoSpaceDN w:val="0"/>
      <w:adjustRightInd w:val="0"/>
    </w:pPr>
    <w:rPr>
      <w:rFonts w:ascii="Times New Roman" w:hAnsi="Times New Roman"/>
      <w:color w:val="000000"/>
      <w:sz w:val="24"/>
      <w:szCs w:val="24"/>
    </w:rPr>
  </w:style>
  <w:style w:type="character" w:customStyle="1" w:styleId="PrrafodelistaCar">
    <w:name w:val="Párrafo de lista Car"/>
    <w:link w:val="Prrafodelista"/>
    <w:uiPriority w:val="34"/>
    <w:locked/>
    <w:rsid w:val="00EC2B6A"/>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locked/>
    <w:rsid w:val="00EC2B6A"/>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package" Target="embeddings/Hoja_de_c_lculo_de_Microsoft_Excel1.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sequeira@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2134FCCEAC42CAA7EF1EC2DFAF94C4"/>
        <w:category>
          <w:name w:val="General"/>
          <w:gallery w:val="placeholder"/>
        </w:category>
        <w:types>
          <w:type w:val="bbPlcHdr"/>
        </w:types>
        <w:behaviors>
          <w:behavior w:val="content"/>
        </w:behaviors>
        <w:guid w:val="{05A323BB-F7B9-4428-B662-9C1869853F39}"/>
      </w:docPartPr>
      <w:docPartBody>
        <w:p w:rsidR="002476BB" w:rsidRDefault="002476BB">
          <w:pPr>
            <w:pStyle w:val="D02134FCCEAC42CAA7EF1EC2DFAF94C4"/>
          </w:pPr>
          <w:r w:rsidRPr="001E0779">
            <w:rPr>
              <w:rStyle w:val="Textodelmarcadordeposicin"/>
            </w:rPr>
            <w:t>Haga clic aquí para escribir texto.</w:t>
          </w:r>
        </w:p>
      </w:docPartBody>
    </w:docPart>
    <w:docPart>
      <w:docPartPr>
        <w:name w:val="E081FF124EFE4D7FBE960D72AB6E3288"/>
        <w:category>
          <w:name w:val="General"/>
          <w:gallery w:val="placeholder"/>
        </w:category>
        <w:types>
          <w:type w:val="bbPlcHdr"/>
        </w:types>
        <w:behaviors>
          <w:behavior w:val="content"/>
        </w:behaviors>
        <w:guid w:val="{21B50C75-C21C-4A89-871D-983AA50B03DD}"/>
      </w:docPartPr>
      <w:docPartBody>
        <w:p w:rsidR="002476BB" w:rsidRDefault="002476BB">
          <w:pPr>
            <w:pStyle w:val="E081FF124EFE4D7FBE960D72AB6E328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BB"/>
    <w:rsid w:val="002476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02134FCCEAC42CAA7EF1EC2DFAF94C4">
    <w:name w:val="D02134FCCEAC42CAA7EF1EC2DFAF94C4"/>
  </w:style>
  <w:style w:type="paragraph" w:customStyle="1" w:styleId="E081FF124EFE4D7FBE960D72AB6E3288">
    <w:name w:val="E081FF124EFE4D7FBE960D72AB6E3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UoR7BEnw8ZafdNjd+UCmrkI960KNbSqWJaGrvvAl/70=</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eRgHzFfB0VzGhA+WAWjrv4GCbyo2fTbM9qvCmPAaECk=</DigestValue>
    </Reference>
  </SignedInfo>
  <SignatureValue>DykGa+eFouGiTmA0gK+RkvppTSlID0M8z6nefSR2BzhsZtGhYoyhtGggxZoVrW4CoFGj/SL+eDY4
BC+4vIzP68chBwg9P+jcz5gNafeTSAYjd3rv7S/Jo2pddfvJwl8UrzUuiqpWAakbeK9ktpKJn/JP
Emc/L/rofqBrA+xKmCLUNQYvPl46AWN/qZXveD19mhI0rtppnf+E3Z9NppC8Aa1dghBNv45Zk6QV
8Ba+E/qvBtcEbtKosV1U3tG7NqgpF8SMZswLjsf/ItCWsYbvyFDhnWnEo8/+Tumw20c3dUtOfdz1
BkZBMy9IhkxzmAswIkZ4qENnbkwkdQcwlsss+A==</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uT/E2zPBiBm2pAg5LHUb4hqoVx8ymdcGoWPWBxKMH34=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I5sLiRLIIydxDcouiajPhf/nhHhmt/vxLZ5s6NR2U8o=</DigestValue>
      </Reference>
      <Reference URI="/word/embeddings/Hoja_de_c_lculo_de_Microsoft_Excel1.xlsx?ContentType=application/vnd.openxmlformats-officedocument.spreadsheetml.sheet">
        <DigestMethod Algorithm="http://www.w3.org/2001/04/xmlenc#sha256"/>
        <DigestValue>G+EUZ1M7lCBBW/XUw92ZoIIsd/bmp33GZbJFxL3Mfz8=</DigestValue>
      </Reference>
      <Reference URI="/word/endnotes.xml?ContentType=application/vnd.openxmlformats-officedocument.wordprocessingml.endnotes+xml">
        <DigestMethod Algorithm="http://www.w3.org/2001/04/xmlenc#sha256"/>
        <DigestValue>DqTMOSCygcMtbwQAH1yr+DD49YGkqwFh6Jgrrg1ojK8=</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uvnvKvsCL3SUZ9AQvFlI/WyPnjUYjNk7O++8ZAiYygw=</DigestValue>
      </Reference>
      <Reference URI="/word/footer2.xml?ContentType=application/vnd.openxmlformats-officedocument.wordprocessingml.footer+xml">
        <DigestMethod Algorithm="http://www.w3.org/2001/04/xmlenc#sha256"/>
        <DigestValue>4nCKBPWuKf1+Ja1iCrWAzZeYGyQOZTM/pJRXUSEVe64=</DigestValue>
      </Reference>
      <Reference URI="/word/footnotes.xml?ContentType=application/vnd.openxmlformats-officedocument.wordprocessingml.footnotes+xml">
        <DigestMethod Algorithm="http://www.w3.org/2001/04/xmlenc#sha256"/>
        <DigestValue>+HKiG0vwLUFJAaBejmH3gMuGJ/znOrFguoKX0Hmd1/Y=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gn1Q/+VJH9ZCOWDCXD7gLR3sR/MoQjAb7+jzBRruPIw=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PtbgDUNPvU2S0u9M1aRYPPg8kMM+gfpRH5nU89AcRSE=</DigestValue>
      </Reference>
      <Reference URI="/word/glossary/styles.xml?ContentType=application/vnd.openxmlformats-officedocument.wordprocessingml.styles+xml">
        <DigestMethod Algorithm="http://www.w3.org/2001/04/xmlenc#sha256"/>
        <DigestValue>/cEf7niqxavzZjEXj7BPRtm2vxVe/ToMxoEiHxnrB+s=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GVh67tBLxQKMyS1DZ2/4spB0wnt3bywGC818+5EEcSo=</DigestValue>
      </Reference>
      <Reference URI="/word/header2.xml?ContentType=application/vnd.openxmlformats-officedocument.wordprocessingml.header+xml">
        <DigestMethod Algorithm="http://www.w3.org/2001/04/xmlenc#sha256"/>
        <DigestValue>7ETDhwf5is3TJZBv7X9m4RcJzfz3NpLnoqregTmu/Vs=</DigestValue>
      </Reference>
      <Reference URI="/word/media/image1.emf?ContentType=image/x-emf">
        <DigestMethod Algorithm="http://www.w3.org/2001/04/xmlenc#sha256"/>
        <DigestValue>I29aGtoScJB3uCkbvkxN+gT9OTuonQTZa5oq3ybwjKQ=</DigestValue>
      </Reference>
      <Reference URI="/word/media/image2.jpg?ContentType=image/jpeg">
        <DigestMethod Algorithm="http://www.w3.org/2001/04/xmlenc#sha256"/>
        <DigestValue>zN5VKDa5XMdgPJ6I4/Etb0KUY/2VpqVkpzhmlLjozAY=</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fsdieexpERzNIU01qFhE2YZwyKNlW3q+wKJknVyUtn4=</DigestValue>
      </Reference>
      <Reference URI="/word/settings.xml?ContentType=application/vnd.openxmlformats-officedocument.wordprocessingml.settings+xml">
        <DigestMethod Algorithm="http://www.w3.org/2001/04/xmlenc#sha256"/>
        <DigestValue>Eygg0Eb5OAo1XHTSKfGumxdkal1bwtyYXv/7Ei1iQZA=</DigestValue>
      </Reference>
      <Reference URI="/word/styles.xml?ContentType=application/vnd.openxmlformats-officedocument.wordprocessingml.styles+xml">
        <DigestMethod Algorithm="http://www.w3.org/2001/04/xmlenc#sha256"/>
        <DigestValue>GbkoM0cI+b0yN2Q9Zj883W3hRnqUZbsztsfvND9mIEc=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2017-12-19T00:56:29Z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2017-12-19T00:56:29Z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1ab0f0c5df29fc15e0fc0c9e068c629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25db223ec50be4c44cb8b8c54a652a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i:0#.w|pdc-atlantida\seguraca</DisplayName>
        <AccountId>1761</AccountId>
        <AccountType/>
      </UserInfo>
      <UserInfo>
        <DisplayName>i:0#.w|pdc-atlantida\arceag</DisplayName>
        <AccountId>314</AccountId>
        <AccountType/>
      </UserInfo>
      <UserInfo>
        <DisplayName>i:0#.w|pdc-atlantida\moralesbo</DisplayName>
        <AccountId>297</AccountId>
        <AccountType/>
      </UserInfo>
      <UserInfo>
        <DisplayName>i:0#.w|pdc-atlantida\sequeiradp</DisplayName>
        <AccountId>422</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2017-12-19T16:11:54+00:00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NOTIFICADO 19/12/2017
Favor no enviar a Art. 15, Casas de Cambio y Controladoras.  Gracias</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BADILLA MORA NANCY JOHANNA</DisplayName>
        <AccountId>288</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Externa-Afectación tormenta Nate</Subject1>
    <Entrante_x0020_relacionado xmlns="b875e23b-67d9-4b2e-bdec-edacbf90b326">
      <Url xsi:nil="true"/>
      <Description xsi:nil="true"/>
    </Entrante_x0020_relacionado>
    <_dlc_ExpireDateSaved xmlns="http://schemas.microsoft.com/sharepoint/v3" xsi:nil="true"/>
    <_dlc_Expire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0D7-E2A3-4CFC-8C81-0EE371576CB2}"/>
</file>

<file path=customXml/itemProps2.xml><?xml version="1.0" encoding="utf-8"?>
<ds:datastoreItem xmlns:ds="http://schemas.openxmlformats.org/officeDocument/2006/customXml" ds:itemID="{E88E9327-B7B9-476A-9CBE-0D74D3C3C8CE}"/>
</file>

<file path=customXml/itemProps3.xml><?xml version="1.0" encoding="utf-8"?>
<ds:datastoreItem xmlns:ds="http://schemas.openxmlformats.org/officeDocument/2006/customXml" ds:itemID="{700961C4-3C65-454F-B126-1D88DA69D26B}"/>
</file>

<file path=customXml/itemProps4.xml><?xml version="1.0" encoding="utf-8"?>
<ds:datastoreItem xmlns:ds="http://schemas.openxmlformats.org/officeDocument/2006/customXml" ds:itemID="{24BC9B62-6C27-4366-98CA-F346A9FA1622}"/>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ECEADDD0-3DD7-4492-B9E9-4B8CCB72E2EF}"/>
</file>

<file path=docProps/app.xml><?xml version="1.0" encoding="utf-8"?>
<Properties xmlns="http://schemas.openxmlformats.org/officeDocument/2006/extended-properties" xmlns:vt="http://schemas.openxmlformats.org/officeDocument/2006/docPropsVTypes">
  <Template>plantilla-SGF-13.dotm</Template>
  <TotalTime>9</TotalTime>
  <Pages>2</Pages>
  <Words>454</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2</cp:revision>
  <cp:lastPrinted>2015-07-30T22:36:00Z</cp:lastPrinted>
  <dcterms:created xsi:type="dcterms:W3CDTF">2017-12-18T15:54:00Z</dcterms:created>
  <dcterms:modified xsi:type="dcterms:W3CDTF">2017-12-18T17:26:00Z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238400</vt:r8>
  </property>
  <property fmtid="{D5CDD505-2E9C-101B-9397-08002B2CF9AE}" pid="13" name="WorkflowChangePath">
    <vt:lpwstr>dc60e6e3-35f5-4fc8-bf83-5aa155d4760c,4;4ba75e1a-45c8-4eba-98d2-85788937e2ef,8;4ba75e1a-45c8-4eba-98d2-85788937e2ef,8;a4eda46f-a106-4179-a771-913c0bea5268,10;</vt:lpwstr>
  </property>
  <property fmtid="{D5CDD505-2E9C-101B-9397-08002B2CF9AE}" pid="14" name="ecm_ItemDeleteBlockHolders">
    <vt:lpwstr>ecm_InPlaceRecordLock</vt:lpwstr>
  </property>
  <property fmtid="{D5CDD505-2E9C-101B-9397-08002B2CF9AE}" pid="15" name="_vti_ItemDeclaredRecord">
    <vt:filetime>2017-12-25T04:48:17Z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y fmtid="{D5CDD505-2E9C-101B-9397-08002B2CF9AE}" pid="20" name="_dlc_LastRun">
    <vt:lpwstr>12/24/2017 22:48:19</vt:lpwstr>
  </property>
  <property fmtid="{D5CDD505-2E9C-101B-9397-08002B2CF9AE}" pid="21" name="_dlc_ItemStageId">
    <vt:lpwstr>1</vt:lpwstr>
  </property>
</Properties>
</file>